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C8" w:rsidRDefault="00C341E2" w:rsidP="00FD60C8">
      <w:pPr>
        <w:pStyle w:val="a5"/>
        <w:numPr>
          <w:ilvl w:val="0"/>
          <w:numId w:val="1"/>
        </w:numPr>
        <w:ind w:left="170" w:hanging="170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61230" cy="2556012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5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858424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5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20198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2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3225368"/>
            <wp:effectExtent l="1905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2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49271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49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74553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3987830"/>
            <wp:effectExtent l="1905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9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05901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5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964737"/>
            <wp:effectExtent l="1905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9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509794"/>
            <wp:effectExtent l="1905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0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97" w:rsidRPr="00FD60C8">
        <w:t xml:space="preserve"> </w:t>
      </w:r>
      <w:r>
        <w:rPr>
          <w:noProof/>
          <w:lang w:eastAsia="ru-RU"/>
        </w:rPr>
        <w:drawing>
          <wp:inline distT="0" distB="0" distL="0" distR="0">
            <wp:extent cx="4761230" cy="1475091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47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86008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8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707141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2583474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8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3743488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7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276422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0C8">
        <w:t xml:space="preserve">1. </w:t>
      </w:r>
      <w:r w:rsidR="00FD60C8" w:rsidRPr="007D2789">
        <w:rPr>
          <w:sz w:val="20"/>
          <w:szCs w:val="20"/>
        </w:rPr>
        <w:t>Сравните силы Архимеда, действующие на тела, погр</w:t>
      </w:r>
      <w:r w:rsidR="00FD60C8" w:rsidRPr="007D2789">
        <w:rPr>
          <w:sz w:val="20"/>
          <w:szCs w:val="20"/>
        </w:rPr>
        <w:t>у</w:t>
      </w:r>
      <w:r w:rsidR="00FD60C8" w:rsidRPr="007D2789">
        <w:rPr>
          <w:sz w:val="20"/>
          <w:szCs w:val="20"/>
        </w:rPr>
        <w:t xml:space="preserve">женные в жидкости так, как показано </w:t>
      </w:r>
      <w:r w:rsidR="00FD60C8">
        <w:rPr>
          <w:sz w:val="20"/>
          <w:szCs w:val="20"/>
        </w:rPr>
        <w:t>на рисунке 1</w:t>
      </w:r>
    </w:p>
    <w:p w:rsidR="00FD60C8" w:rsidRDefault="00FD60C8" w:rsidP="00FD60C8">
      <w:pPr>
        <w:pStyle w:val="a5"/>
        <w:ind w:left="17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-243205</wp:posOffset>
            </wp:positionV>
            <wp:extent cx="1469390" cy="541655"/>
            <wp:effectExtent l="19050" t="0" r="0" b="0"/>
            <wp:wrapSquare wrapText="bothSides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51" t="3535" r="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C8" w:rsidRPr="007D2789" w:rsidRDefault="00FD60C8" w:rsidP="00FD60C8">
      <w:pPr>
        <w:pStyle w:val="a5"/>
        <w:ind w:left="170"/>
        <w:jc w:val="both"/>
        <w:rPr>
          <w:sz w:val="20"/>
          <w:szCs w:val="20"/>
        </w:rPr>
      </w:pPr>
    </w:p>
    <w:p w:rsidR="00FD60C8" w:rsidRDefault="00FD60C8" w:rsidP="00FD60C8">
      <w:pPr>
        <w:pStyle w:val="a5"/>
        <w:numPr>
          <w:ilvl w:val="0"/>
          <w:numId w:val="1"/>
        </w:numPr>
        <w:ind w:left="170" w:hanging="17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172720</wp:posOffset>
            </wp:positionV>
            <wp:extent cx="1087120" cy="721995"/>
            <wp:effectExtent l="19050" t="0" r="0" b="0"/>
            <wp:wrapSquare wrapText="bothSides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24" t="5276" r="13568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789">
        <w:rPr>
          <w:sz w:val="20"/>
          <w:szCs w:val="20"/>
        </w:rPr>
        <w:t>К одинаковым пружинам подвешены шарики равной массы, но разного объёма (рис. 2). Снизу к шарикам подносят сосуд с водой и поднимают его так, что шарики оказываются полностью погружёнными в воду. Какая пружина с</w:t>
      </w:r>
      <w:r w:rsidRPr="007D2789">
        <w:rPr>
          <w:sz w:val="20"/>
          <w:szCs w:val="20"/>
        </w:rPr>
        <w:t>о</w:t>
      </w:r>
      <w:r w:rsidRPr="007D2789">
        <w:rPr>
          <w:sz w:val="20"/>
          <w:szCs w:val="20"/>
        </w:rPr>
        <w:t xml:space="preserve">кратится больше? </w:t>
      </w:r>
    </w:p>
    <w:p w:rsidR="00FD60C8" w:rsidRPr="007D2789" w:rsidRDefault="00FD60C8" w:rsidP="00FD60C8">
      <w:pPr>
        <w:pStyle w:val="a5"/>
        <w:ind w:left="170"/>
        <w:jc w:val="both"/>
        <w:rPr>
          <w:sz w:val="20"/>
          <w:szCs w:val="20"/>
        </w:rPr>
      </w:pPr>
    </w:p>
    <w:p w:rsidR="00D40141" w:rsidRDefault="00FD60C8" w:rsidP="00FD60C8">
      <w:pPr>
        <w:pStyle w:val="a5"/>
        <w:numPr>
          <w:ilvl w:val="0"/>
          <w:numId w:val="1"/>
        </w:numPr>
      </w:pPr>
      <w:r>
        <w:rPr>
          <w:noProof/>
          <w:sz w:val="20"/>
          <w:szCs w:val="20"/>
          <w:lang w:eastAsia="ru-RU"/>
        </w:rPr>
        <w:pict>
          <v:group id="_x0000_s1026" style="position:absolute;left:0;text-align:left;margin-left:275.2pt;margin-top:3.75pt;width:85.9pt;height:76.3pt;z-index:251662336" coordorigin="4220,7276" coordsize="1718,1526">
            <v:rect id="_x0000_s1027" style="position:absolute;left:4643;top:7276;width:678;height:85" fillcolor="black" stroked="f">
              <v:fill r:id="rId23" o:title="Светлый диагональный 1" type="pattern"/>
            </v:rect>
            <v:group id="_x0000_s1028" style="position:absolute;left:5321;top:7881;width:617;height:921" coordorigin="3957,8241" coordsize="1982,921">
              <v:rect id="_x0000_s1029" style="position:absolute;left:3959;top:8601;width:1980;height:540" fillcolor="black" stroked="f">
                <v:fill r:id="rId24" o:title="Штриховой горизонтальный" type="pattern"/>
              </v:rect>
              <v:line id="_x0000_s1030" style="position:absolute" from="3959,8241" to="3959,9141"/>
              <v:line id="_x0000_s1031" style="position:absolute" from="3957,9162" to="5937,9162"/>
              <v:line id="_x0000_s1032" style="position:absolute" from="5937,8241" to="5937,9141"/>
            </v:group>
            <v:oval id="_x0000_s1033" style="position:absolute;left:5491;top:8322;width:181;height:180">
              <v:fill color2="fill darken(118)" method="linear sigma" focus="100%" type="gradient"/>
            </v:oval>
            <v:line id="_x0000_s1034" style="position:absolute" from="4319,7701" to="4319,8322"/>
            <v:line id="_x0000_s1035" style="position:absolute" from="5579,7701" to="5579,8322"/>
            <v:oval id="_x0000_s1036" style="position:absolute;left:4220;top:8322;width:181;height:180">
              <v:fill color2="fill darken(118)" method="linear sigma" focus="100%" type="gradient"/>
            </v:oval>
            <v:line id="_x0000_s1037" style="position:absolute" from="4319,7701" to="5579,7701"/>
            <v:line id="_x0000_s1038" style="position:absolute" from="4954,7361" to="4954,7701"/>
            <v:line id="_x0000_s1039" style="position:absolute" from="4643,7361" to="5253,7361"/>
            <w10:wrap type="square"/>
          </v:group>
        </w:pict>
      </w:r>
      <w:r w:rsidRPr="00FD60C8">
        <w:rPr>
          <w:sz w:val="20"/>
          <w:szCs w:val="20"/>
        </w:rPr>
        <w:t>На весах уравновешены шарики ра</w:t>
      </w:r>
      <w:r w:rsidRPr="00FD60C8">
        <w:rPr>
          <w:sz w:val="20"/>
          <w:szCs w:val="20"/>
        </w:rPr>
        <w:t>в</w:t>
      </w:r>
      <w:r w:rsidRPr="00FD60C8">
        <w:rPr>
          <w:sz w:val="20"/>
          <w:szCs w:val="20"/>
        </w:rPr>
        <w:t>ного размера (рис. 3). Нарушится ли равновесие, если убрать сосуд с жи</w:t>
      </w:r>
      <w:r w:rsidRPr="00FD60C8">
        <w:rPr>
          <w:sz w:val="20"/>
          <w:szCs w:val="20"/>
        </w:rPr>
        <w:t>д</w:t>
      </w:r>
      <w:r w:rsidRPr="00FD60C8">
        <w:rPr>
          <w:sz w:val="20"/>
          <w:szCs w:val="20"/>
        </w:rPr>
        <w:t>костью?</w:t>
      </w:r>
    </w:p>
    <w:sectPr w:rsidR="00D40141" w:rsidSect="00C341E2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C1A69"/>
    <w:multiLevelType w:val="hybridMultilevel"/>
    <w:tmpl w:val="90F48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341E2"/>
    <w:rsid w:val="00C341E2"/>
    <w:rsid w:val="00CD3D97"/>
    <w:rsid w:val="00D40141"/>
    <w:rsid w:val="00FD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60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gi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2018-10-12T17:38:00Z</dcterms:created>
  <dcterms:modified xsi:type="dcterms:W3CDTF">2018-10-12T18:34:00Z</dcterms:modified>
</cp:coreProperties>
</file>